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D7" w:rsidRPr="00403ED3" w:rsidRDefault="00C202D7" w:rsidP="00C202D7">
      <w:pPr>
        <w:ind w:firstLine="4788"/>
        <w:jc w:val="center"/>
        <w:rPr>
          <w:b/>
        </w:rPr>
      </w:pPr>
      <w:bookmarkStart w:id="0" w:name="OLE_LINK100"/>
      <w:bookmarkStart w:id="1" w:name="OLE_LINK101"/>
      <w:bookmarkStart w:id="2" w:name="OLE_LINK102"/>
      <w:bookmarkStart w:id="3" w:name="OLE_LINK110"/>
      <w:r w:rsidRPr="00403ED3">
        <w:rPr>
          <w:b/>
        </w:rPr>
        <w:t>= У Т В Е Р Ж Д А Ю =</w:t>
      </w:r>
    </w:p>
    <w:p w:rsidR="00C202D7" w:rsidRPr="00403ED3" w:rsidRDefault="00343CA7" w:rsidP="00C202D7">
      <w:pPr>
        <w:ind w:firstLine="4788"/>
        <w:jc w:val="center"/>
        <w:rPr>
          <w:sz w:val="16"/>
          <w:szCs w:val="16"/>
        </w:rPr>
      </w:pPr>
      <w:r>
        <w:t>Руководитель организации</w:t>
      </w:r>
    </w:p>
    <w:p w:rsidR="00C202D7" w:rsidRPr="00403ED3" w:rsidRDefault="00C202D7" w:rsidP="00C202D7">
      <w:pPr>
        <w:ind w:firstLine="4788"/>
        <w:jc w:val="center"/>
      </w:pPr>
      <w:r w:rsidRPr="00403ED3">
        <w:t>_____________________ /</w:t>
      </w:r>
      <w:r w:rsidR="004C6725" w:rsidRPr="00403ED3">
        <w:t xml:space="preserve"> </w:t>
      </w:r>
      <w:r w:rsidR="00343CA7">
        <w:t>ФИО/</w:t>
      </w:r>
    </w:p>
    <w:p w:rsidR="00C202D7" w:rsidRPr="00403ED3" w:rsidRDefault="00C202D7" w:rsidP="00C202D7">
      <w:pPr>
        <w:ind w:firstLine="4788"/>
        <w:jc w:val="center"/>
      </w:pPr>
      <w:r w:rsidRPr="00403ED3">
        <w:rPr>
          <w:sz w:val="16"/>
          <w:szCs w:val="16"/>
        </w:rPr>
        <w:t>(должность, подпись, расшифровка)</w:t>
      </w:r>
    </w:p>
    <w:p w:rsidR="00C202D7" w:rsidRPr="00403ED3" w:rsidRDefault="00C202D7" w:rsidP="00C202D7">
      <w:pPr>
        <w:ind w:firstLine="4788"/>
        <w:jc w:val="center"/>
        <w:rPr>
          <w:sz w:val="10"/>
          <w:szCs w:val="10"/>
        </w:rPr>
      </w:pPr>
    </w:p>
    <w:p w:rsidR="00C202D7" w:rsidRPr="00403ED3" w:rsidRDefault="00343CA7" w:rsidP="00C202D7">
      <w:pPr>
        <w:ind w:firstLine="4788"/>
        <w:jc w:val="center"/>
      </w:pPr>
      <w:r>
        <w:t>«____»_________________ 20хх</w:t>
      </w:r>
      <w:r w:rsidR="00C202D7" w:rsidRPr="00403ED3">
        <w:t>г.</w:t>
      </w:r>
    </w:p>
    <w:bookmarkEnd w:id="0"/>
    <w:bookmarkEnd w:id="1"/>
    <w:bookmarkEnd w:id="2"/>
    <w:bookmarkEnd w:id="3"/>
    <w:p w:rsidR="00C202D7" w:rsidRPr="00403ED3" w:rsidRDefault="00C202D7" w:rsidP="00047882">
      <w:pPr>
        <w:rPr>
          <w:sz w:val="28"/>
          <w:szCs w:val="28"/>
        </w:rPr>
      </w:pPr>
    </w:p>
    <w:p w:rsidR="00403ED3" w:rsidRPr="00403ED3" w:rsidRDefault="00403ED3" w:rsidP="00C202D7">
      <w:pPr>
        <w:jc w:val="center"/>
        <w:rPr>
          <w:b/>
          <w:sz w:val="34"/>
          <w:szCs w:val="34"/>
        </w:rPr>
      </w:pPr>
    </w:p>
    <w:p w:rsidR="00C202D7" w:rsidRPr="00403ED3" w:rsidRDefault="00C202D7" w:rsidP="00C202D7">
      <w:pPr>
        <w:jc w:val="center"/>
        <w:rPr>
          <w:b/>
          <w:sz w:val="34"/>
          <w:szCs w:val="34"/>
        </w:rPr>
      </w:pPr>
      <w:r w:rsidRPr="00403ED3">
        <w:rPr>
          <w:b/>
          <w:sz w:val="34"/>
          <w:szCs w:val="34"/>
        </w:rPr>
        <w:t>ДОЛЖНОСТНАЯ ИНСТРУКЦИЯ</w:t>
      </w:r>
      <w:r w:rsidR="007C3F15" w:rsidRPr="00403ED3">
        <w:rPr>
          <w:b/>
          <w:sz w:val="34"/>
          <w:szCs w:val="34"/>
        </w:rPr>
        <w:t xml:space="preserve"> №1</w:t>
      </w:r>
    </w:p>
    <w:p w:rsidR="00C202D7" w:rsidRPr="00403ED3" w:rsidRDefault="00C202D7" w:rsidP="00C202D7">
      <w:pPr>
        <w:jc w:val="center"/>
        <w:rPr>
          <w:b/>
          <w:sz w:val="6"/>
          <w:szCs w:val="6"/>
        </w:rPr>
      </w:pPr>
    </w:p>
    <w:p w:rsidR="00C202D7" w:rsidRPr="00403ED3" w:rsidRDefault="00C202D7" w:rsidP="00C202D7">
      <w:pPr>
        <w:pStyle w:val="2"/>
        <w:ind w:firstLine="0"/>
        <w:rPr>
          <w:sz w:val="30"/>
          <w:szCs w:val="30"/>
        </w:rPr>
      </w:pPr>
      <w:r w:rsidRPr="00403ED3">
        <w:rPr>
          <w:sz w:val="30"/>
          <w:szCs w:val="30"/>
        </w:rPr>
        <w:t xml:space="preserve">Лица, несущего персональную ответственность </w:t>
      </w:r>
    </w:p>
    <w:p w:rsidR="00E46F85" w:rsidRDefault="00C202D7" w:rsidP="00E46F85">
      <w:pPr>
        <w:pStyle w:val="2"/>
        <w:ind w:firstLine="0"/>
        <w:rPr>
          <w:sz w:val="30"/>
          <w:szCs w:val="30"/>
        </w:rPr>
      </w:pPr>
      <w:r w:rsidRPr="00403ED3">
        <w:rPr>
          <w:sz w:val="30"/>
          <w:szCs w:val="30"/>
        </w:rPr>
        <w:t xml:space="preserve">за пожарную безопасность прилегающей территории помещений, оборудования на </w:t>
      </w:r>
    </w:p>
    <w:p w:rsidR="00C202D7" w:rsidRPr="00403ED3" w:rsidRDefault="00C202D7" w:rsidP="00E46F85">
      <w:pPr>
        <w:pStyle w:val="2"/>
        <w:ind w:firstLine="0"/>
        <w:rPr>
          <w:sz w:val="30"/>
          <w:szCs w:val="30"/>
        </w:rPr>
      </w:pPr>
      <w:r w:rsidRPr="00403ED3">
        <w:rPr>
          <w:sz w:val="30"/>
          <w:szCs w:val="30"/>
        </w:rPr>
        <w:t>объекте</w:t>
      </w:r>
      <w:r w:rsidR="00FD038B" w:rsidRPr="00403ED3">
        <w:rPr>
          <w:sz w:val="30"/>
          <w:szCs w:val="30"/>
        </w:rPr>
        <w:t xml:space="preserve"> </w:t>
      </w:r>
      <w:bookmarkStart w:id="4" w:name="OLE_LINK103"/>
      <w:bookmarkStart w:id="5" w:name="OLE_LINK104"/>
      <w:bookmarkStart w:id="6" w:name="OLE_LINK105"/>
      <w:r w:rsidR="00343CA7">
        <w:rPr>
          <w:sz w:val="30"/>
          <w:szCs w:val="30"/>
        </w:rPr>
        <w:t>ООО «Ваша организация»</w:t>
      </w:r>
    </w:p>
    <w:p w:rsidR="00403ED3" w:rsidRPr="00403ED3" w:rsidRDefault="00403ED3" w:rsidP="00403ED3"/>
    <w:bookmarkEnd w:id="4"/>
    <w:bookmarkEnd w:id="5"/>
    <w:bookmarkEnd w:id="6"/>
    <w:p w:rsidR="00C202D7" w:rsidRPr="00403ED3" w:rsidRDefault="00C202D7" w:rsidP="00C202D7">
      <w:pPr>
        <w:jc w:val="center"/>
        <w:rPr>
          <w:sz w:val="18"/>
          <w:szCs w:val="18"/>
        </w:rPr>
      </w:pPr>
    </w:p>
    <w:p w:rsidR="00C202D7" w:rsidRPr="00403ED3" w:rsidRDefault="00C202D7" w:rsidP="00047882">
      <w:pPr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  <w:lang w:val="en-US"/>
        </w:rPr>
        <w:t>I</w:t>
      </w:r>
      <w:r w:rsidRPr="00403ED3">
        <w:rPr>
          <w:b/>
          <w:sz w:val="26"/>
          <w:szCs w:val="26"/>
        </w:rPr>
        <w:t>. ОБЩИЕ ПОЛОЖЕНИЯ.</w:t>
      </w:r>
    </w:p>
    <w:p w:rsidR="00C202D7" w:rsidRPr="00403ED3" w:rsidRDefault="00C202D7" w:rsidP="00C202D7">
      <w:pPr>
        <w:pStyle w:val="a3"/>
      </w:pPr>
      <w:r w:rsidRPr="00403ED3">
        <w:t xml:space="preserve">1.1. Персональная ответственность за пожарную безопасность </w:t>
      </w:r>
      <w:r w:rsidR="00047882" w:rsidRPr="00403ED3">
        <w:t>офисных</w:t>
      </w:r>
      <w:r w:rsidRPr="00403ED3">
        <w:t xml:space="preserve"> и иных помещений </w:t>
      </w:r>
      <w:r w:rsidR="00343CA7" w:rsidRPr="00343CA7">
        <w:rPr>
          <w:szCs w:val="24"/>
        </w:rPr>
        <w:t>ООО «Ваша организация»</w:t>
      </w:r>
      <w:r w:rsidR="00343CA7">
        <w:rPr>
          <w:szCs w:val="24"/>
        </w:rPr>
        <w:t xml:space="preserve"> </w:t>
      </w:r>
      <w:r w:rsidRPr="00403ED3">
        <w:t>возлагается на лиц, специально назначенных приказом руководителя организации.</w:t>
      </w:r>
    </w:p>
    <w:p w:rsidR="00C202D7" w:rsidRPr="00403ED3" w:rsidRDefault="00C202D7" w:rsidP="00C202D7">
      <w:pPr>
        <w:ind w:firstLine="709"/>
        <w:jc w:val="both"/>
      </w:pPr>
      <w:r w:rsidRPr="00403ED3">
        <w:t>1.2. Указанные лица, несут персональную ответственность за выполнение требований настоящей инструкции в установленном Законом порядке.</w:t>
      </w:r>
    </w:p>
    <w:p w:rsidR="00C202D7" w:rsidRPr="00403ED3" w:rsidRDefault="00C202D7" w:rsidP="00C202D7">
      <w:pPr>
        <w:ind w:firstLine="709"/>
        <w:jc w:val="both"/>
        <w:rPr>
          <w:sz w:val="16"/>
          <w:szCs w:val="16"/>
        </w:rPr>
      </w:pPr>
    </w:p>
    <w:p w:rsidR="00403ED3" w:rsidRPr="00403ED3" w:rsidRDefault="00403ED3" w:rsidP="00C202D7">
      <w:pPr>
        <w:ind w:firstLine="709"/>
        <w:jc w:val="both"/>
        <w:rPr>
          <w:sz w:val="16"/>
          <w:szCs w:val="16"/>
        </w:rPr>
      </w:pPr>
    </w:p>
    <w:p w:rsidR="00C202D7" w:rsidRPr="00403ED3" w:rsidRDefault="00C202D7" w:rsidP="00C202D7">
      <w:pPr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  <w:lang w:val="en-US"/>
        </w:rPr>
        <w:t>II</w:t>
      </w:r>
      <w:r w:rsidRPr="00403ED3">
        <w:rPr>
          <w:b/>
          <w:sz w:val="26"/>
          <w:szCs w:val="26"/>
        </w:rPr>
        <w:t xml:space="preserve">. ТРЕБОВАНИЯ ПОЖАРНОЙ БЕЗОПАСНОСТИ </w:t>
      </w:r>
    </w:p>
    <w:p w:rsidR="00C202D7" w:rsidRPr="00403ED3" w:rsidRDefault="00C202D7" w:rsidP="00047882">
      <w:pPr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</w:rPr>
        <w:t>К ПРИЛЕГАЮЩИМ ТЕРРИТОРИЯМ И ПОМЕЩЕНИЯМ.</w:t>
      </w:r>
    </w:p>
    <w:p w:rsidR="00C202D7" w:rsidRPr="00403ED3" w:rsidRDefault="00C202D7" w:rsidP="00C202D7">
      <w:pPr>
        <w:ind w:firstLine="709"/>
        <w:jc w:val="both"/>
      </w:pPr>
      <w:r w:rsidRPr="00403ED3">
        <w:t xml:space="preserve">2.1. На прилегающей к зданию организации (объекту) территории </w:t>
      </w:r>
      <w:r w:rsidRPr="00403ED3">
        <w:rPr>
          <w:b/>
        </w:rPr>
        <w:t>ЗАПРЕЩАЕТСЯ:</w:t>
      </w:r>
    </w:p>
    <w:p w:rsidR="00C202D7" w:rsidRPr="00403ED3" w:rsidRDefault="00C202D7" w:rsidP="00C202D7">
      <w:pPr>
        <w:ind w:firstLine="709"/>
        <w:jc w:val="both"/>
      </w:pPr>
      <w:r w:rsidRPr="00403ED3">
        <w:t>а) загромождать проезды, подъезды к зданию, наружные двери, дворовую территорию, а также подступы к запасным выходам, наружным, пожарным и эвакуационным лестницам, пожарным гидрантам;</w:t>
      </w:r>
    </w:p>
    <w:p w:rsidR="00C202D7" w:rsidRPr="00403ED3" w:rsidRDefault="00C202D7" w:rsidP="00C202D7">
      <w:pPr>
        <w:ind w:firstLine="709"/>
        <w:jc w:val="both"/>
      </w:pPr>
      <w:r w:rsidRPr="00403ED3">
        <w:t>б) устаивать свалки горючих отходов, мусора, тары в противопожарных разрывах между зданиями, а также на участках, прилегающих к стенам здания, имеющих различные проемы;</w:t>
      </w:r>
    </w:p>
    <w:p w:rsidR="00C202D7" w:rsidRPr="00403ED3" w:rsidRDefault="00C202D7" w:rsidP="00C202D7">
      <w:pPr>
        <w:ind w:firstLine="709"/>
        <w:jc w:val="both"/>
      </w:pPr>
      <w:r w:rsidRPr="00403ED3">
        <w:t>в) разводить костры, сжигать отходы производства.</w:t>
      </w:r>
    </w:p>
    <w:p w:rsidR="00C202D7" w:rsidRPr="00403ED3" w:rsidRDefault="00C202D7" w:rsidP="00C202D7">
      <w:pPr>
        <w:ind w:firstLine="709"/>
        <w:jc w:val="both"/>
      </w:pPr>
      <w:r w:rsidRPr="00403ED3">
        <w:t>2.2. Во всех вспомогательных помещениях на видных местах должны быть вывешены таблички с указанием лиц, ответственных за пожарную безопасность помещений и номера телефонов вызова пожарной охраны.</w:t>
      </w:r>
    </w:p>
    <w:p w:rsidR="00C202D7" w:rsidRPr="00403ED3" w:rsidRDefault="00C202D7" w:rsidP="00C202D7">
      <w:pPr>
        <w:ind w:firstLine="709"/>
        <w:jc w:val="both"/>
        <w:rPr>
          <w:b/>
        </w:rPr>
      </w:pPr>
      <w:r w:rsidRPr="00403ED3">
        <w:t>2.</w:t>
      </w:r>
      <w:r w:rsidR="00047882" w:rsidRPr="00403ED3">
        <w:t>3</w:t>
      </w:r>
      <w:r w:rsidRPr="00403ED3">
        <w:t xml:space="preserve">. Производить перепланировку, реконструкцию, изменение назначений помещений, установленных проектом, без согласования с органами </w:t>
      </w:r>
      <w:r w:rsidR="004C6725" w:rsidRPr="00403ED3">
        <w:t xml:space="preserve">отдела надзорной </w:t>
      </w:r>
      <w:r w:rsidR="00403ED3" w:rsidRPr="00403ED3">
        <w:t>деятельности ЗАПРЕЩАЕТСЯ</w:t>
      </w:r>
      <w:r w:rsidRPr="00403ED3">
        <w:rPr>
          <w:b/>
        </w:rPr>
        <w:t>.</w:t>
      </w:r>
    </w:p>
    <w:p w:rsidR="00403ED3" w:rsidRPr="00403ED3" w:rsidRDefault="00403ED3" w:rsidP="00C202D7">
      <w:pPr>
        <w:ind w:firstLine="709"/>
        <w:jc w:val="both"/>
      </w:pPr>
    </w:p>
    <w:p w:rsidR="00C202D7" w:rsidRPr="00403ED3" w:rsidRDefault="00C202D7" w:rsidP="00C202D7">
      <w:pPr>
        <w:ind w:firstLine="709"/>
        <w:jc w:val="both"/>
        <w:rPr>
          <w:sz w:val="16"/>
          <w:szCs w:val="16"/>
        </w:rPr>
      </w:pPr>
    </w:p>
    <w:p w:rsidR="00C202D7" w:rsidRPr="00403ED3" w:rsidRDefault="00C202D7" w:rsidP="00C202D7">
      <w:pPr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  <w:lang w:val="en-US"/>
        </w:rPr>
        <w:t>III</w:t>
      </w:r>
      <w:r w:rsidRPr="00403ED3">
        <w:rPr>
          <w:b/>
          <w:sz w:val="26"/>
          <w:szCs w:val="26"/>
        </w:rPr>
        <w:t xml:space="preserve">. ТРЕБОВАНИЯ ПОЖАРНОЙ БЕЗОПАСНОСТИ </w:t>
      </w:r>
    </w:p>
    <w:p w:rsidR="00C202D7" w:rsidRPr="00403ED3" w:rsidRDefault="00C202D7" w:rsidP="00047882">
      <w:pPr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</w:rPr>
        <w:t>К ЭЛЕКТРОУСТАНОВКАМ.</w:t>
      </w:r>
    </w:p>
    <w:p w:rsidR="00C202D7" w:rsidRPr="00403ED3" w:rsidRDefault="00C202D7" w:rsidP="00C202D7">
      <w:pPr>
        <w:pStyle w:val="a3"/>
      </w:pPr>
      <w:r w:rsidRPr="00403ED3">
        <w:t>3.1. Электроустановки должны монтироваться и обслуживаться организациями, имеющими соответствующую лицензию.</w:t>
      </w:r>
    </w:p>
    <w:p w:rsidR="00C202D7" w:rsidRPr="00403ED3" w:rsidRDefault="00C202D7" w:rsidP="00C202D7">
      <w:pPr>
        <w:pStyle w:val="a3"/>
      </w:pPr>
      <w:r w:rsidRPr="00403ED3">
        <w:t xml:space="preserve">3.2. При эксплуатации электроустановок </w:t>
      </w:r>
      <w:r w:rsidRPr="00403ED3">
        <w:rPr>
          <w:b/>
        </w:rPr>
        <w:t>ЗАПРЕЩАЕТСЯ:</w:t>
      </w:r>
    </w:p>
    <w:p w:rsidR="00C202D7" w:rsidRPr="00403ED3" w:rsidRDefault="00C202D7" w:rsidP="00C202D7">
      <w:pPr>
        <w:pStyle w:val="a3"/>
      </w:pPr>
      <w:r w:rsidRPr="00403ED3">
        <w:t>а) использовать электроаппаратуру и приборы в условиях, не соответствующих рекомендациям (инструкциям) предприятий-изготовителей, или имеющих неисправности, которые могут привести к пожару, а также эксплуатировать провода и кабели с поврежденной или потерявшей защитные свойства изоляцией;</w:t>
      </w:r>
    </w:p>
    <w:p w:rsidR="00C202D7" w:rsidRPr="00403ED3" w:rsidRDefault="00C202D7" w:rsidP="00C202D7">
      <w:pPr>
        <w:pStyle w:val="a3"/>
      </w:pPr>
      <w:r w:rsidRPr="00403ED3">
        <w:t>б) пользоваться поврежденными розетками, рубильниками и другими электроустановочными изделиями и арматурой;</w:t>
      </w:r>
    </w:p>
    <w:p w:rsidR="00C202D7" w:rsidRPr="00403ED3" w:rsidRDefault="00C202D7" w:rsidP="00C202D7">
      <w:pPr>
        <w:pStyle w:val="a3"/>
      </w:pPr>
      <w:r w:rsidRPr="00403ED3">
        <w:lastRenderedPageBreak/>
        <w:t>в) обертывать электролампы и светильники бумагой, тканью и другими горючими материалами, а также эксплуатировать их с поднятыми колпаками (рассеивателями);</w:t>
      </w:r>
    </w:p>
    <w:p w:rsidR="00C202D7" w:rsidRPr="00403ED3" w:rsidRDefault="00403ED3" w:rsidP="00C202D7">
      <w:pPr>
        <w:pStyle w:val="a3"/>
      </w:pPr>
      <w:r w:rsidRPr="00403ED3">
        <w:t>г) пользоваться</w:t>
      </w:r>
      <w:r w:rsidR="00C202D7" w:rsidRPr="00403ED3">
        <w:t xml:space="preserve"> электрокаминами, электроплитками, электрочайниками и другими электронагревательными приборами без подставок из негорючих материалов;</w:t>
      </w:r>
    </w:p>
    <w:p w:rsidR="00C202D7" w:rsidRPr="00403ED3" w:rsidRDefault="00C202D7" w:rsidP="00C202D7">
      <w:pPr>
        <w:pStyle w:val="a3"/>
      </w:pPr>
      <w:r w:rsidRPr="00403ED3">
        <w:t>д) оставлять без присмотра включенные в сеть электронагревательные приборы, радиоаппаратуру и т.п.;</w:t>
      </w:r>
    </w:p>
    <w:p w:rsidR="00C202D7" w:rsidRPr="00403ED3" w:rsidRDefault="00C202D7" w:rsidP="00C202D7">
      <w:pPr>
        <w:pStyle w:val="a3"/>
      </w:pPr>
      <w:r w:rsidRPr="00403ED3">
        <w:t>е) прокладывать транзитные электропроводки и кабельные линии через складские помещения;</w:t>
      </w:r>
    </w:p>
    <w:p w:rsidR="00C202D7" w:rsidRPr="00403ED3" w:rsidRDefault="00C202D7" w:rsidP="00C202D7">
      <w:pPr>
        <w:pStyle w:val="a3"/>
      </w:pPr>
      <w:r w:rsidRPr="00403ED3">
        <w:t>ж) применять нестандартные (самодельные) электронагревательные приборы, использовать не калиброванные плавкие вставки или другие самодельные аппараты защиты от перегрузок и короткого замыкания;</w:t>
      </w:r>
    </w:p>
    <w:p w:rsidR="00C202D7" w:rsidRPr="00403ED3" w:rsidRDefault="00C202D7" w:rsidP="00C202D7">
      <w:pPr>
        <w:ind w:firstLine="709"/>
        <w:jc w:val="both"/>
      </w:pPr>
      <w:r w:rsidRPr="00403ED3">
        <w:t xml:space="preserve">3.3. Расстояние от светильников до штабелей с готовой продукцией, сырьем и материалами, хранящимися в помещениях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403ED3">
          <w:rPr>
            <w:b/>
          </w:rPr>
          <w:t>0,5</w:t>
        </w:r>
        <w:r w:rsidRPr="00403ED3">
          <w:t xml:space="preserve"> м</w:t>
        </w:r>
      </w:smartTag>
      <w:r w:rsidRPr="00403ED3">
        <w:t>.</w:t>
      </w:r>
    </w:p>
    <w:p w:rsidR="00C202D7" w:rsidRPr="00403ED3" w:rsidRDefault="00C202D7" w:rsidP="00C202D7">
      <w:pPr>
        <w:ind w:firstLine="709"/>
        <w:jc w:val="both"/>
      </w:pPr>
      <w:r w:rsidRPr="00403ED3">
        <w:t>3.4. Электросветильники в складских помещениях должны иметь</w:t>
      </w:r>
      <w:r w:rsidR="004C6725" w:rsidRPr="00403ED3">
        <w:t xml:space="preserve"> соответствующую</w:t>
      </w:r>
      <w:r w:rsidRPr="00403ED3">
        <w:t xml:space="preserve"> степень защиты по ПУЭ</w:t>
      </w:r>
      <w:r w:rsidR="004C6725" w:rsidRPr="00403ED3">
        <w:t>.</w:t>
      </w:r>
    </w:p>
    <w:p w:rsidR="00C202D7" w:rsidRPr="00403ED3" w:rsidRDefault="00C202D7" w:rsidP="00C202D7">
      <w:pPr>
        <w:ind w:firstLine="709"/>
        <w:jc w:val="both"/>
      </w:pPr>
      <w:r w:rsidRPr="00403ED3">
        <w:t>3.5. Электрооборудование складов и иных помещений, в которых храниться готовая продукция, сырье и материалы по окончании рабочего дня должно обесточиваться общим рубильником. Аппараты, предназначенные для отключения электроснабжения указанных помещений, должны располагаться вне этих помещений на стене из негорючих материалов и заключаться в металлический шкафчик или нишу с приспособлением для пломбирования и закрытия на замок.</w:t>
      </w:r>
    </w:p>
    <w:p w:rsidR="00C202D7" w:rsidRPr="00403ED3" w:rsidRDefault="00C202D7" w:rsidP="00C202D7">
      <w:pPr>
        <w:ind w:firstLine="709"/>
        <w:jc w:val="both"/>
      </w:pPr>
      <w:r w:rsidRPr="00403ED3">
        <w:t>3.6. Дежурное освещение в помещении склада, а также эксплуатация электронагревательных (газовых) приборов и установка штепсельных розеток не допускается.</w:t>
      </w:r>
    </w:p>
    <w:p w:rsidR="00C202D7" w:rsidRPr="00403ED3" w:rsidRDefault="00C202D7" w:rsidP="00C202D7">
      <w:pPr>
        <w:pStyle w:val="a3"/>
      </w:pPr>
      <w:r w:rsidRPr="00403ED3">
        <w:t xml:space="preserve">3.7. При эксплуатации электроустановок необходимо регулярно производить замеры сопротивления изоляции питающих проводов, электрокабелей, токоприемников и другие необходимые измерения организациями, имеющими свидетельство на право проведения данных работ, зарегистрированными в </w:t>
      </w:r>
      <w:r w:rsidR="004C6725" w:rsidRPr="00403ED3">
        <w:t>отделе надзорной деятельности</w:t>
      </w:r>
      <w:r w:rsidRPr="00403ED3">
        <w:t xml:space="preserve"> РФ. </w:t>
      </w:r>
    </w:p>
    <w:p w:rsidR="00C202D7" w:rsidRPr="00403ED3" w:rsidRDefault="00C202D7" w:rsidP="00047882">
      <w:pPr>
        <w:ind w:firstLine="709"/>
        <w:jc w:val="both"/>
      </w:pPr>
      <w:r w:rsidRPr="00403ED3">
        <w:t>3.8. Световые указатели «ВЫХОД» должны находиться в исправном состоянии и быть постоянно включенными.</w:t>
      </w:r>
    </w:p>
    <w:p w:rsidR="00403ED3" w:rsidRPr="00403ED3" w:rsidRDefault="00403ED3" w:rsidP="00047882">
      <w:pPr>
        <w:ind w:firstLine="709"/>
        <w:jc w:val="both"/>
      </w:pPr>
    </w:p>
    <w:p w:rsidR="00C202D7" w:rsidRPr="00403ED3" w:rsidRDefault="00C202D7" w:rsidP="00C202D7">
      <w:pPr>
        <w:ind w:firstLine="390"/>
        <w:jc w:val="center"/>
        <w:rPr>
          <w:b/>
          <w:sz w:val="26"/>
          <w:szCs w:val="26"/>
        </w:rPr>
      </w:pPr>
      <w:r w:rsidRPr="00403ED3">
        <w:rPr>
          <w:b/>
          <w:sz w:val="26"/>
          <w:szCs w:val="26"/>
          <w:lang w:val="en-US"/>
        </w:rPr>
        <w:t>IV</w:t>
      </w:r>
      <w:r w:rsidRPr="00403ED3">
        <w:rPr>
          <w:b/>
          <w:sz w:val="26"/>
          <w:szCs w:val="26"/>
        </w:rPr>
        <w:t>. ТРЕБОВАНИЯ ПОЖАРНОЙ БЕЗОПАСНОСТИ К СОДЕРЖАНИЮ ПЕРВИЧНЫХ СРЕДСТВ ПОЖАРОТУШЕНИЯ.</w:t>
      </w:r>
    </w:p>
    <w:p w:rsidR="00C202D7" w:rsidRPr="00403ED3" w:rsidRDefault="00C202D7" w:rsidP="00C202D7">
      <w:pPr>
        <w:jc w:val="center"/>
        <w:rPr>
          <w:b/>
          <w:sz w:val="12"/>
          <w:szCs w:val="12"/>
        </w:rPr>
      </w:pPr>
    </w:p>
    <w:p w:rsidR="00C202D7" w:rsidRPr="00403ED3" w:rsidRDefault="00C202D7" w:rsidP="00C202D7">
      <w:pPr>
        <w:ind w:firstLine="709"/>
        <w:jc w:val="both"/>
      </w:pPr>
      <w:r w:rsidRPr="00403ED3">
        <w:t xml:space="preserve">4.1. Все </w:t>
      </w:r>
      <w:r w:rsidR="00047882" w:rsidRPr="00403ED3">
        <w:t>офисные,</w:t>
      </w:r>
      <w:r w:rsidRPr="00403ED3">
        <w:t xml:space="preserve"> вспомогательные и иные помещения организации необходимо обеспечивать первичными средствами пожаротушения, из расчета: на каждые </w:t>
      </w:r>
      <w:smartTag w:uri="urn:schemas-microsoft-com:office:smarttags" w:element="metricconverter">
        <w:smartTagPr>
          <w:attr w:name="ProductID" w:val="800 м2"/>
        </w:smartTagPr>
        <w:r w:rsidRPr="00403ED3">
          <w:rPr>
            <w:b/>
          </w:rPr>
          <w:t>800</w:t>
        </w:r>
        <w:r w:rsidRPr="00403ED3">
          <w:t xml:space="preserve"> м</w:t>
        </w:r>
        <w:r w:rsidRPr="00403ED3">
          <w:rPr>
            <w:vertAlign w:val="superscript"/>
          </w:rPr>
          <w:t>2</w:t>
        </w:r>
      </w:smartTag>
      <w:r w:rsidRPr="00403ED3">
        <w:t xml:space="preserve"> предельной защищаемой площади.</w:t>
      </w:r>
    </w:p>
    <w:p w:rsidR="00C202D7" w:rsidRPr="00403ED3" w:rsidRDefault="00C202D7" w:rsidP="00C202D7">
      <w:pPr>
        <w:ind w:firstLine="709"/>
        <w:jc w:val="both"/>
      </w:pPr>
      <w:r w:rsidRPr="00403ED3">
        <w:t>4.2. При защите помещений имеющих оборудование, которое питается от электросети, следует учесть специфику воздействия огнетушащего вещества на данное оборудование. Эти помещения следует оборудовать углекислотными огнетушителями.</w:t>
      </w:r>
    </w:p>
    <w:p w:rsidR="00C202D7" w:rsidRPr="00403ED3" w:rsidRDefault="00C202D7" w:rsidP="00C202D7">
      <w:pPr>
        <w:ind w:firstLine="709"/>
        <w:jc w:val="both"/>
      </w:pPr>
      <w:r w:rsidRPr="00403ED3">
        <w:t xml:space="preserve">4.3. Расстояние от возможного очага пожара до места размещения огнетушителя не должно превышать </w:t>
      </w:r>
      <w:smartTag w:uri="urn:schemas-microsoft-com:office:smarttags" w:element="metricconverter">
        <w:smartTagPr>
          <w:attr w:name="ProductID" w:val="20 м"/>
        </w:smartTagPr>
        <w:r w:rsidRPr="00403ED3">
          <w:rPr>
            <w:b/>
          </w:rPr>
          <w:t>20</w:t>
        </w:r>
        <w:r w:rsidRPr="00403ED3">
          <w:t xml:space="preserve"> м</w:t>
        </w:r>
      </w:smartTag>
      <w:r w:rsidRPr="00403ED3">
        <w:t>.</w:t>
      </w:r>
    </w:p>
    <w:p w:rsidR="00C202D7" w:rsidRPr="00403ED3" w:rsidRDefault="00C202D7" w:rsidP="00C202D7">
      <w:pPr>
        <w:ind w:firstLine="709"/>
        <w:jc w:val="both"/>
      </w:pPr>
      <w:r w:rsidRPr="00403ED3">
        <w:t>4.4. Первичные средства пожаротушения должны содержаться в соответствие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C202D7" w:rsidRPr="00403ED3" w:rsidRDefault="00C202D7" w:rsidP="00C202D7">
      <w:pPr>
        <w:ind w:firstLine="709"/>
        <w:jc w:val="both"/>
      </w:pPr>
      <w:r w:rsidRPr="00403ED3">
        <w:t>4.5. Каждый огнетушитель, установленный в помещениях должен иметь порядковый номер, нанесенный на корпус белой краской.</w:t>
      </w:r>
    </w:p>
    <w:p w:rsidR="00C202D7" w:rsidRPr="00403ED3" w:rsidRDefault="00C202D7" w:rsidP="00C202D7">
      <w:pPr>
        <w:ind w:firstLine="709"/>
        <w:jc w:val="both"/>
      </w:pPr>
      <w:r w:rsidRPr="00403ED3">
        <w:t xml:space="preserve">4.6. Огнетушители должны всегда содержаться в исправном состоянии, периодически осматриваться, проверяться и своевременно перезаряжаться. </w:t>
      </w:r>
      <w:r w:rsidRPr="00403ED3">
        <w:lastRenderedPageBreak/>
        <w:t>Огнетушители, отправленные на перезарядку, должны меняться соответствующим количеством заряженных огнетушителей.</w:t>
      </w:r>
    </w:p>
    <w:p w:rsidR="00C202D7" w:rsidRPr="00403ED3" w:rsidRDefault="00C202D7" w:rsidP="00C202D7">
      <w:pPr>
        <w:ind w:firstLine="709"/>
        <w:jc w:val="both"/>
      </w:pPr>
      <w:r w:rsidRPr="00403ED3">
        <w:t xml:space="preserve">4.7. Огнетушители располагают на видных местах вблизи от выходов их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403ED3">
          <w:rPr>
            <w:b/>
          </w:rPr>
          <w:t>1,5</w:t>
        </w:r>
        <w:r w:rsidRPr="00403ED3">
          <w:t xml:space="preserve"> м</w:t>
        </w:r>
      </w:smartTag>
      <w:r w:rsidRPr="00403ED3">
        <w:t>. Размещение огнетушителей в коридорах, проходах не должно препятствовать безопасной эвакуации людей.</w:t>
      </w:r>
    </w:p>
    <w:p w:rsidR="00C202D7" w:rsidRPr="00403ED3" w:rsidRDefault="00C202D7" w:rsidP="00C202D7">
      <w:pPr>
        <w:pStyle w:val="a3"/>
      </w:pPr>
      <w:r w:rsidRPr="00403ED3">
        <w:t xml:space="preserve">4.8. Порошковые огнетушители </w:t>
      </w:r>
      <w:r w:rsidRPr="00403ED3">
        <w:rPr>
          <w:b/>
        </w:rPr>
        <w:t>один раз в два года</w:t>
      </w:r>
      <w:r w:rsidRPr="00403ED3">
        <w:t xml:space="preserve"> проходят освидетельствование на зарядной станции или в специализированной организации, имеющей лицензию.</w:t>
      </w:r>
    </w:p>
    <w:p w:rsidR="00C202D7" w:rsidRPr="00403ED3" w:rsidRDefault="00C202D7" w:rsidP="00C202D7">
      <w:pPr>
        <w:ind w:firstLine="709"/>
        <w:jc w:val="both"/>
      </w:pPr>
      <w:r w:rsidRPr="00403ED3">
        <w:t>4.9. На объекте должен быть заключен договор с имеющей лицензию организацией на обслуживание охранно-пожарной (пожарной) сигнализации.</w:t>
      </w:r>
    </w:p>
    <w:p w:rsidR="00C202D7" w:rsidRPr="00403ED3" w:rsidRDefault="00C202D7" w:rsidP="00C202D7">
      <w:pPr>
        <w:ind w:firstLine="709"/>
        <w:jc w:val="both"/>
      </w:pPr>
      <w:r w:rsidRPr="00403ED3">
        <w:t>4.10. Приказом по организации назначается лицо, ответственное за приобретение, ремонт, сохранность и готовность к действию первичных средств пожаротушения.</w:t>
      </w:r>
    </w:p>
    <w:p w:rsidR="00C202D7" w:rsidRPr="00403ED3" w:rsidRDefault="00C202D7" w:rsidP="00047882">
      <w:pPr>
        <w:ind w:firstLine="709"/>
        <w:jc w:val="both"/>
        <w:rPr>
          <w:sz w:val="20"/>
        </w:rPr>
      </w:pPr>
    </w:p>
    <w:p w:rsidR="00C202D7" w:rsidRPr="00403ED3" w:rsidRDefault="00C202D7" w:rsidP="00C202D7">
      <w:pPr>
        <w:ind w:firstLine="1083"/>
      </w:pPr>
      <w:r w:rsidRPr="00403ED3">
        <w:rPr>
          <w:u w:val="single"/>
        </w:rPr>
        <w:t>Разработчик</w:t>
      </w:r>
      <w:r w:rsidRPr="00403ED3">
        <w:t>:</w:t>
      </w:r>
    </w:p>
    <w:p w:rsidR="00C202D7" w:rsidRPr="00403ED3" w:rsidRDefault="00C202D7" w:rsidP="00C202D7">
      <w:pPr>
        <w:ind w:firstLine="1083"/>
        <w:rPr>
          <w:sz w:val="16"/>
          <w:szCs w:val="16"/>
        </w:rPr>
      </w:pPr>
    </w:p>
    <w:p w:rsidR="00C202D7" w:rsidRPr="00403ED3" w:rsidRDefault="00C202D7" w:rsidP="00C202D7">
      <w:pPr>
        <w:ind w:firstLine="1083"/>
      </w:pPr>
      <w:r w:rsidRPr="00403ED3">
        <w:t>_____________________________________________________ /</w:t>
      </w:r>
      <w:r w:rsidRPr="00403ED3">
        <w:rPr>
          <w:u w:val="single"/>
        </w:rPr>
        <w:t xml:space="preserve">                                </w:t>
      </w:r>
      <w:r w:rsidRPr="00403ED3">
        <w:t>/</w:t>
      </w:r>
    </w:p>
    <w:p w:rsidR="00C202D7" w:rsidRPr="00403ED3" w:rsidRDefault="00C202D7" w:rsidP="00C202D7">
      <w:pPr>
        <w:jc w:val="center"/>
        <w:rPr>
          <w:sz w:val="16"/>
          <w:szCs w:val="16"/>
        </w:rPr>
      </w:pPr>
      <w:r w:rsidRPr="00403ED3">
        <w:rPr>
          <w:sz w:val="16"/>
          <w:szCs w:val="16"/>
        </w:rPr>
        <w:t xml:space="preserve">                           (должность, подпись, расшифровка)</w:t>
      </w:r>
    </w:p>
    <w:p w:rsidR="00C202D7" w:rsidRPr="00403ED3" w:rsidRDefault="00C202D7" w:rsidP="00C202D7">
      <w:pPr>
        <w:ind w:firstLine="1083"/>
        <w:rPr>
          <w:sz w:val="12"/>
          <w:szCs w:val="12"/>
        </w:rPr>
      </w:pPr>
    </w:p>
    <w:p w:rsidR="00403ED3" w:rsidRDefault="00C202D7" w:rsidP="00403ED3">
      <w:pPr>
        <w:ind w:firstLine="1083"/>
        <w:rPr>
          <w:u w:val="single"/>
        </w:rPr>
      </w:pPr>
      <w:r w:rsidRPr="00403ED3">
        <w:t xml:space="preserve">«____» _________________ </w:t>
      </w:r>
      <w:r w:rsidR="008B16BE" w:rsidRPr="00403ED3">
        <w:t>20</w:t>
      </w:r>
      <w:r w:rsidR="00343CA7">
        <w:t>хх</w:t>
      </w:r>
      <w:r w:rsidRPr="00403ED3">
        <w:t xml:space="preserve"> г.</w:t>
      </w:r>
      <w:r w:rsidR="00403ED3" w:rsidRPr="00403ED3">
        <w:rPr>
          <w:u w:val="single"/>
        </w:rPr>
        <w:t xml:space="preserve"> </w:t>
      </w:r>
    </w:p>
    <w:p w:rsidR="00F07AC5" w:rsidRDefault="00F07AC5" w:rsidP="00403ED3">
      <w:pPr>
        <w:ind w:firstLine="1083"/>
        <w:rPr>
          <w:u w:val="single"/>
        </w:rPr>
      </w:pPr>
    </w:p>
    <w:p w:rsidR="00F07AC5" w:rsidRDefault="00F07AC5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F07AC5" w:rsidRPr="00F07AC5" w:rsidRDefault="00F07AC5" w:rsidP="00F07AC5">
      <w:pPr>
        <w:ind w:firstLine="684"/>
      </w:pPr>
      <w:r w:rsidRPr="00F07AC5">
        <w:rPr>
          <w:u w:val="single"/>
        </w:rPr>
        <w:lastRenderedPageBreak/>
        <w:t>С должностной инструкцией ознакомлены</w:t>
      </w:r>
      <w:r w:rsidRPr="00F07AC5">
        <w:t>:</w:t>
      </w:r>
    </w:p>
    <w:p w:rsidR="00F07AC5" w:rsidRPr="00F07AC5" w:rsidRDefault="00F07AC5" w:rsidP="00F07AC5">
      <w:pPr>
        <w:ind w:firstLine="684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rPr>
          <w:sz w:val="12"/>
          <w:szCs w:val="12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234"/>
        <w:jc w:val="center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234"/>
        <w:jc w:val="center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234"/>
        <w:jc w:val="center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234"/>
        <w:jc w:val="center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234"/>
        <w:jc w:val="center"/>
        <w:rPr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 w:val="16"/>
          <w:szCs w:val="16"/>
        </w:rPr>
      </w:pPr>
    </w:p>
    <w:p w:rsidR="00F07AC5" w:rsidRPr="00F07AC5" w:rsidRDefault="00F07AC5" w:rsidP="00F07AC5">
      <w:pPr>
        <w:keepNext/>
        <w:ind w:firstLine="702"/>
        <w:jc w:val="both"/>
        <w:outlineLvl w:val="2"/>
        <w:rPr>
          <w:bCs/>
          <w:szCs w:val="24"/>
          <w:u w:val="single"/>
        </w:rPr>
      </w:pPr>
      <w:r w:rsidRPr="00F07AC5">
        <w:rPr>
          <w:bCs/>
          <w:szCs w:val="24"/>
        </w:rPr>
        <w:t>_____________________________________________________ /_________________/</w:t>
      </w:r>
    </w:p>
    <w:p w:rsidR="00F07AC5" w:rsidRPr="00F07AC5" w:rsidRDefault="00F07AC5" w:rsidP="00F07AC5">
      <w:pPr>
        <w:ind w:firstLine="234"/>
        <w:jc w:val="center"/>
        <w:rPr>
          <w:sz w:val="18"/>
          <w:szCs w:val="18"/>
        </w:rPr>
      </w:pPr>
      <w:r w:rsidRPr="00F07AC5">
        <w:rPr>
          <w:sz w:val="18"/>
          <w:szCs w:val="18"/>
        </w:rPr>
        <w:t>(должность, подпись, расшифровка)</w:t>
      </w:r>
    </w:p>
    <w:p w:rsidR="00F07AC5" w:rsidRPr="00F07AC5" w:rsidRDefault="00F07AC5" w:rsidP="00F07AC5">
      <w:pPr>
        <w:ind w:firstLine="684"/>
        <w:rPr>
          <w:sz w:val="20"/>
        </w:rPr>
      </w:pPr>
    </w:p>
    <w:p w:rsidR="00F07AC5" w:rsidRPr="00F07AC5" w:rsidRDefault="00F07AC5" w:rsidP="00F07AC5">
      <w:pPr>
        <w:ind w:firstLine="684"/>
      </w:pPr>
      <w:r w:rsidRPr="00F07AC5">
        <w:t>«_____» _________________ 20ххг.</w:t>
      </w:r>
    </w:p>
    <w:p w:rsidR="00F07AC5" w:rsidRPr="00F07AC5" w:rsidRDefault="00F07AC5" w:rsidP="00F07AC5"/>
    <w:p w:rsidR="00F07AC5" w:rsidRPr="00F07AC5" w:rsidRDefault="00F07AC5" w:rsidP="00F07AC5">
      <w:pPr>
        <w:ind w:firstLine="360"/>
        <w:jc w:val="both"/>
        <w:rPr>
          <w:b/>
          <w:noProof/>
          <w:sz w:val="28"/>
          <w:szCs w:val="28"/>
        </w:rPr>
      </w:pPr>
    </w:p>
    <w:p w:rsidR="00C202D7" w:rsidRPr="00403ED3" w:rsidRDefault="00C202D7" w:rsidP="00C202D7">
      <w:bookmarkStart w:id="7" w:name="_GoBack"/>
      <w:bookmarkEnd w:id="7"/>
    </w:p>
    <w:p w:rsidR="00AC3489" w:rsidRPr="00403ED3" w:rsidRDefault="00AC3489"/>
    <w:sectPr w:rsidR="00AC3489" w:rsidRPr="00403ED3" w:rsidSect="00543BC5">
      <w:headerReference w:type="even" r:id="rId6"/>
      <w:headerReference w:type="default" r:id="rId7"/>
      <w:pgSz w:w="11907" w:h="16840" w:code="9"/>
      <w:pgMar w:top="680" w:right="624" w:bottom="737" w:left="1361" w:header="34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D" w:rsidRDefault="00BD3C8D">
      <w:r>
        <w:separator/>
      </w:r>
    </w:p>
  </w:endnote>
  <w:endnote w:type="continuationSeparator" w:id="0">
    <w:p w:rsidR="00BD3C8D" w:rsidRDefault="00BD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D" w:rsidRDefault="00BD3C8D">
      <w:r>
        <w:separator/>
      </w:r>
    </w:p>
  </w:footnote>
  <w:footnote w:type="continuationSeparator" w:id="0">
    <w:p w:rsidR="00BD3C8D" w:rsidRDefault="00BD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F5" w:rsidRDefault="00C202D7" w:rsidP="008F04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3F5" w:rsidRDefault="00BD3C8D" w:rsidP="008F041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F5" w:rsidRDefault="00C202D7" w:rsidP="008F04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AC5">
      <w:rPr>
        <w:rStyle w:val="a7"/>
        <w:noProof/>
      </w:rPr>
      <w:t>4</w:t>
    </w:r>
    <w:r>
      <w:rPr>
        <w:rStyle w:val="a7"/>
      </w:rPr>
      <w:fldChar w:fldCharType="end"/>
    </w:r>
  </w:p>
  <w:p w:rsidR="00B133F5" w:rsidRDefault="00BD3C8D" w:rsidP="008F041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96"/>
    <w:rsid w:val="00000518"/>
    <w:rsid w:val="00001B36"/>
    <w:rsid w:val="00007B0E"/>
    <w:rsid w:val="00013CA0"/>
    <w:rsid w:val="000227DA"/>
    <w:rsid w:val="000260DB"/>
    <w:rsid w:val="000304F2"/>
    <w:rsid w:val="0003273B"/>
    <w:rsid w:val="00037A25"/>
    <w:rsid w:val="00041DAA"/>
    <w:rsid w:val="00043A8F"/>
    <w:rsid w:val="00044C9A"/>
    <w:rsid w:val="00047882"/>
    <w:rsid w:val="00056D42"/>
    <w:rsid w:val="00057658"/>
    <w:rsid w:val="00060DA4"/>
    <w:rsid w:val="00061157"/>
    <w:rsid w:val="00067682"/>
    <w:rsid w:val="00072369"/>
    <w:rsid w:val="00072489"/>
    <w:rsid w:val="00084C4B"/>
    <w:rsid w:val="00085EC8"/>
    <w:rsid w:val="00087838"/>
    <w:rsid w:val="000A2DF3"/>
    <w:rsid w:val="000B4320"/>
    <w:rsid w:val="000B5318"/>
    <w:rsid w:val="000C2D44"/>
    <w:rsid w:val="000C4DE3"/>
    <w:rsid w:val="000C5FB2"/>
    <w:rsid w:val="000C67E1"/>
    <w:rsid w:val="000D1352"/>
    <w:rsid w:val="000D316A"/>
    <w:rsid w:val="000D69A1"/>
    <w:rsid w:val="000D7751"/>
    <w:rsid w:val="000D79F7"/>
    <w:rsid w:val="000E06BD"/>
    <w:rsid w:val="000E3133"/>
    <w:rsid w:val="000E3A4E"/>
    <w:rsid w:val="000E5470"/>
    <w:rsid w:val="000E5A03"/>
    <w:rsid w:val="000E7BF7"/>
    <w:rsid w:val="000E7D0A"/>
    <w:rsid w:val="000F00E1"/>
    <w:rsid w:val="000F24AE"/>
    <w:rsid w:val="000F3A77"/>
    <w:rsid w:val="000F56FF"/>
    <w:rsid w:val="001025FC"/>
    <w:rsid w:val="00105692"/>
    <w:rsid w:val="001057B0"/>
    <w:rsid w:val="0011299D"/>
    <w:rsid w:val="0011424D"/>
    <w:rsid w:val="001148F2"/>
    <w:rsid w:val="00117AB5"/>
    <w:rsid w:val="001336D3"/>
    <w:rsid w:val="00151C86"/>
    <w:rsid w:val="001545BC"/>
    <w:rsid w:val="001638C1"/>
    <w:rsid w:val="0016445A"/>
    <w:rsid w:val="00172476"/>
    <w:rsid w:val="001779FF"/>
    <w:rsid w:val="00186C5A"/>
    <w:rsid w:val="001906B7"/>
    <w:rsid w:val="00190D69"/>
    <w:rsid w:val="001912B7"/>
    <w:rsid w:val="001921D8"/>
    <w:rsid w:val="001947C7"/>
    <w:rsid w:val="001A2572"/>
    <w:rsid w:val="001A2CA0"/>
    <w:rsid w:val="001A4CCB"/>
    <w:rsid w:val="001A554E"/>
    <w:rsid w:val="001A6553"/>
    <w:rsid w:val="001A7556"/>
    <w:rsid w:val="001A78BD"/>
    <w:rsid w:val="001A791D"/>
    <w:rsid w:val="001B0CE1"/>
    <w:rsid w:val="001B1DDA"/>
    <w:rsid w:val="001B6702"/>
    <w:rsid w:val="001C5AFA"/>
    <w:rsid w:val="001C7115"/>
    <w:rsid w:val="001D0FAF"/>
    <w:rsid w:val="001D79C6"/>
    <w:rsid w:val="001E1F09"/>
    <w:rsid w:val="001E5244"/>
    <w:rsid w:val="001F4297"/>
    <w:rsid w:val="00203C94"/>
    <w:rsid w:val="00203DCF"/>
    <w:rsid w:val="00205D46"/>
    <w:rsid w:val="002063A3"/>
    <w:rsid w:val="002135B7"/>
    <w:rsid w:val="00217676"/>
    <w:rsid w:val="00221A89"/>
    <w:rsid w:val="00221AB5"/>
    <w:rsid w:val="00223C57"/>
    <w:rsid w:val="00224E40"/>
    <w:rsid w:val="00237669"/>
    <w:rsid w:val="002474D9"/>
    <w:rsid w:val="0025240E"/>
    <w:rsid w:val="002540D4"/>
    <w:rsid w:val="00255BDE"/>
    <w:rsid w:val="0025693F"/>
    <w:rsid w:val="00256BCF"/>
    <w:rsid w:val="0026054D"/>
    <w:rsid w:val="002608F0"/>
    <w:rsid w:val="00265008"/>
    <w:rsid w:val="00266BEF"/>
    <w:rsid w:val="0027099E"/>
    <w:rsid w:val="00274BCD"/>
    <w:rsid w:val="00275DBF"/>
    <w:rsid w:val="00277FA4"/>
    <w:rsid w:val="00283781"/>
    <w:rsid w:val="00284B9B"/>
    <w:rsid w:val="00287E10"/>
    <w:rsid w:val="00292FEC"/>
    <w:rsid w:val="00293A7A"/>
    <w:rsid w:val="002A1331"/>
    <w:rsid w:val="002A2D08"/>
    <w:rsid w:val="002B0E22"/>
    <w:rsid w:val="002B3467"/>
    <w:rsid w:val="002B36F8"/>
    <w:rsid w:val="002B732A"/>
    <w:rsid w:val="002C64F2"/>
    <w:rsid w:val="002D4B95"/>
    <w:rsid w:val="002E603F"/>
    <w:rsid w:val="002E6940"/>
    <w:rsid w:val="002F692A"/>
    <w:rsid w:val="002F6E7C"/>
    <w:rsid w:val="00300FD5"/>
    <w:rsid w:val="0030165F"/>
    <w:rsid w:val="00302FD1"/>
    <w:rsid w:val="00303556"/>
    <w:rsid w:val="00303ADD"/>
    <w:rsid w:val="00306C47"/>
    <w:rsid w:val="00307C1D"/>
    <w:rsid w:val="00312CFA"/>
    <w:rsid w:val="0031798E"/>
    <w:rsid w:val="00320A96"/>
    <w:rsid w:val="003220BB"/>
    <w:rsid w:val="00326B5F"/>
    <w:rsid w:val="00330AC8"/>
    <w:rsid w:val="00333CFE"/>
    <w:rsid w:val="003378E5"/>
    <w:rsid w:val="00343856"/>
    <w:rsid w:val="00343CA7"/>
    <w:rsid w:val="003440E1"/>
    <w:rsid w:val="00346292"/>
    <w:rsid w:val="0036046F"/>
    <w:rsid w:val="00363186"/>
    <w:rsid w:val="003647B3"/>
    <w:rsid w:val="0036657F"/>
    <w:rsid w:val="00367D67"/>
    <w:rsid w:val="00370B6C"/>
    <w:rsid w:val="003732ED"/>
    <w:rsid w:val="0037373D"/>
    <w:rsid w:val="00374B3A"/>
    <w:rsid w:val="00377207"/>
    <w:rsid w:val="00377738"/>
    <w:rsid w:val="00377D83"/>
    <w:rsid w:val="00380A1D"/>
    <w:rsid w:val="00382D33"/>
    <w:rsid w:val="00384CA2"/>
    <w:rsid w:val="003901C2"/>
    <w:rsid w:val="00391567"/>
    <w:rsid w:val="0039197E"/>
    <w:rsid w:val="00391A5C"/>
    <w:rsid w:val="00395186"/>
    <w:rsid w:val="003A11AD"/>
    <w:rsid w:val="003A5558"/>
    <w:rsid w:val="003A7442"/>
    <w:rsid w:val="003B0305"/>
    <w:rsid w:val="003C20E8"/>
    <w:rsid w:val="003C27A8"/>
    <w:rsid w:val="003C760E"/>
    <w:rsid w:val="003C7E47"/>
    <w:rsid w:val="003E2B6E"/>
    <w:rsid w:val="003E758A"/>
    <w:rsid w:val="003F100A"/>
    <w:rsid w:val="003F1083"/>
    <w:rsid w:val="003F1B7A"/>
    <w:rsid w:val="004010BD"/>
    <w:rsid w:val="0040227F"/>
    <w:rsid w:val="004031F4"/>
    <w:rsid w:val="00403ED3"/>
    <w:rsid w:val="00405E95"/>
    <w:rsid w:val="00406435"/>
    <w:rsid w:val="00414020"/>
    <w:rsid w:val="00416AA2"/>
    <w:rsid w:val="004205C9"/>
    <w:rsid w:val="00421F60"/>
    <w:rsid w:val="004241E0"/>
    <w:rsid w:val="0042527F"/>
    <w:rsid w:val="00425AE3"/>
    <w:rsid w:val="0042616E"/>
    <w:rsid w:val="0043321D"/>
    <w:rsid w:val="0043327A"/>
    <w:rsid w:val="00434499"/>
    <w:rsid w:val="0044382C"/>
    <w:rsid w:val="00443C02"/>
    <w:rsid w:val="004469D7"/>
    <w:rsid w:val="004474E6"/>
    <w:rsid w:val="00451096"/>
    <w:rsid w:val="00455895"/>
    <w:rsid w:val="004624BD"/>
    <w:rsid w:val="00467D3D"/>
    <w:rsid w:val="00474CDB"/>
    <w:rsid w:val="0047756B"/>
    <w:rsid w:val="0048185F"/>
    <w:rsid w:val="004840C5"/>
    <w:rsid w:val="00485FEF"/>
    <w:rsid w:val="00490004"/>
    <w:rsid w:val="0049092C"/>
    <w:rsid w:val="004909F4"/>
    <w:rsid w:val="0049179A"/>
    <w:rsid w:val="004B0607"/>
    <w:rsid w:val="004C249D"/>
    <w:rsid w:val="004C4A17"/>
    <w:rsid w:val="004C52F1"/>
    <w:rsid w:val="004C6725"/>
    <w:rsid w:val="004D0795"/>
    <w:rsid w:val="004D7403"/>
    <w:rsid w:val="004D7E5E"/>
    <w:rsid w:val="004D7FC5"/>
    <w:rsid w:val="00503834"/>
    <w:rsid w:val="00511BC2"/>
    <w:rsid w:val="00512639"/>
    <w:rsid w:val="00515014"/>
    <w:rsid w:val="0051591C"/>
    <w:rsid w:val="005207E5"/>
    <w:rsid w:val="005213DC"/>
    <w:rsid w:val="005255A8"/>
    <w:rsid w:val="005337F5"/>
    <w:rsid w:val="00535BFC"/>
    <w:rsid w:val="005372CC"/>
    <w:rsid w:val="00537E59"/>
    <w:rsid w:val="00540081"/>
    <w:rsid w:val="00542CCD"/>
    <w:rsid w:val="0054334B"/>
    <w:rsid w:val="00543BC5"/>
    <w:rsid w:val="005468B3"/>
    <w:rsid w:val="0055214D"/>
    <w:rsid w:val="005536DE"/>
    <w:rsid w:val="005658D9"/>
    <w:rsid w:val="005701E3"/>
    <w:rsid w:val="00575710"/>
    <w:rsid w:val="00586FC8"/>
    <w:rsid w:val="00591DF7"/>
    <w:rsid w:val="0059330D"/>
    <w:rsid w:val="005947BF"/>
    <w:rsid w:val="005958C6"/>
    <w:rsid w:val="005A7096"/>
    <w:rsid w:val="005B3301"/>
    <w:rsid w:val="005B5AF7"/>
    <w:rsid w:val="005C0A35"/>
    <w:rsid w:val="005C2A23"/>
    <w:rsid w:val="005C54A1"/>
    <w:rsid w:val="005C6F99"/>
    <w:rsid w:val="005D14A4"/>
    <w:rsid w:val="005D3C88"/>
    <w:rsid w:val="005D59C4"/>
    <w:rsid w:val="005E118E"/>
    <w:rsid w:val="005E2D1E"/>
    <w:rsid w:val="005F3A68"/>
    <w:rsid w:val="005F4623"/>
    <w:rsid w:val="005F52AB"/>
    <w:rsid w:val="005F7F3F"/>
    <w:rsid w:val="00601342"/>
    <w:rsid w:val="006016CA"/>
    <w:rsid w:val="006055A7"/>
    <w:rsid w:val="00611769"/>
    <w:rsid w:val="006128B8"/>
    <w:rsid w:val="00615C54"/>
    <w:rsid w:val="0063693C"/>
    <w:rsid w:val="00650777"/>
    <w:rsid w:val="00653EBC"/>
    <w:rsid w:val="00664FD3"/>
    <w:rsid w:val="00665A53"/>
    <w:rsid w:val="00675052"/>
    <w:rsid w:val="00676426"/>
    <w:rsid w:val="006802F0"/>
    <w:rsid w:val="00681A49"/>
    <w:rsid w:val="00682BBA"/>
    <w:rsid w:val="00682BED"/>
    <w:rsid w:val="00683C3C"/>
    <w:rsid w:val="00690412"/>
    <w:rsid w:val="00693657"/>
    <w:rsid w:val="00693BBE"/>
    <w:rsid w:val="0069427A"/>
    <w:rsid w:val="00697858"/>
    <w:rsid w:val="006A02A7"/>
    <w:rsid w:val="006A0951"/>
    <w:rsid w:val="006A4B11"/>
    <w:rsid w:val="006A6157"/>
    <w:rsid w:val="006A7A2B"/>
    <w:rsid w:val="006C2323"/>
    <w:rsid w:val="006C434F"/>
    <w:rsid w:val="006D592C"/>
    <w:rsid w:val="006E42B9"/>
    <w:rsid w:val="006F1BD6"/>
    <w:rsid w:val="006F1DCE"/>
    <w:rsid w:val="006F1FD4"/>
    <w:rsid w:val="00706990"/>
    <w:rsid w:val="00710FA9"/>
    <w:rsid w:val="007114ED"/>
    <w:rsid w:val="0071189D"/>
    <w:rsid w:val="00711BFA"/>
    <w:rsid w:val="007130D1"/>
    <w:rsid w:val="00713A9A"/>
    <w:rsid w:val="00717150"/>
    <w:rsid w:val="00724213"/>
    <w:rsid w:val="0072495C"/>
    <w:rsid w:val="00724CA9"/>
    <w:rsid w:val="00726B08"/>
    <w:rsid w:val="007345C6"/>
    <w:rsid w:val="00744AD8"/>
    <w:rsid w:val="007459B1"/>
    <w:rsid w:val="0074640A"/>
    <w:rsid w:val="00746A3C"/>
    <w:rsid w:val="0075480E"/>
    <w:rsid w:val="00760816"/>
    <w:rsid w:val="00762990"/>
    <w:rsid w:val="0076391F"/>
    <w:rsid w:val="00772F89"/>
    <w:rsid w:val="00775E73"/>
    <w:rsid w:val="007805C6"/>
    <w:rsid w:val="00785E51"/>
    <w:rsid w:val="00790A50"/>
    <w:rsid w:val="00790F7D"/>
    <w:rsid w:val="00792606"/>
    <w:rsid w:val="007A3ABF"/>
    <w:rsid w:val="007A4FB2"/>
    <w:rsid w:val="007B4644"/>
    <w:rsid w:val="007B7D5D"/>
    <w:rsid w:val="007C3F15"/>
    <w:rsid w:val="007D1F31"/>
    <w:rsid w:val="007D2DB7"/>
    <w:rsid w:val="007E25E1"/>
    <w:rsid w:val="007E477B"/>
    <w:rsid w:val="007E499A"/>
    <w:rsid w:val="007F242F"/>
    <w:rsid w:val="008033E7"/>
    <w:rsid w:val="00803767"/>
    <w:rsid w:val="008109CA"/>
    <w:rsid w:val="00816320"/>
    <w:rsid w:val="008218D4"/>
    <w:rsid w:val="008244D6"/>
    <w:rsid w:val="00825A63"/>
    <w:rsid w:val="00827049"/>
    <w:rsid w:val="00827574"/>
    <w:rsid w:val="008313D7"/>
    <w:rsid w:val="008360A4"/>
    <w:rsid w:val="00842E82"/>
    <w:rsid w:val="00843AAB"/>
    <w:rsid w:val="00847045"/>
    <w:rsid w:val="008477A2"/>
    <w:rsid w:val="00847D37"/>
    <w:rsid w:val="00851A70"/>
    <w:rsid w:val="00857214"/>
    <w:rsid w:val="00857978"/>
    <w:rsid w:val="008601EC"/>
    <w:rsid w:val="008616D9"/>
    <w:rsid w:val="0086177F"/>
    <w:rsid w:val="0086311A"/>
    <w:rsid w:val="008645CA"/>
    <w:rsid w:val="00870EC4"/>
    <w:rsid w:val="0087429D"/>
    <w:rsid w:val="00881B88"/>
    <w:rsid w:val="00882DA4"/>
    <w:rsid w:val="0089084A"/>
    <w:rsid w:val="008951C5"/>
    <w:rsid w:val="008A1855"/>
    <w:rsid w:val="008A7A8D"/>
    <w:rsid w:val="008B077B"/>
    <w:rsid w:val="008B16BE"/>
    <w:rsid w:val="008B2BDD"/>
    <w:rsid w:val="008B46FA"/>
    <w:rsid w:val="008C0A8B"/>
    <w:rsid w:val="008C1418"/>
    <w:rsid w:val="008C2E1D"/>
    <w:rsid w:val="008C6F94"/>
    <w:rsid w:val="008C71F8"/>
    <w:rsid w:val="008D0427"/>
    <w:rsid w:val="008D18E6"/>
    <w:rsid w:val="008D2FB5"/>
    <w:rsid w:val="008D4FC9"/>
    <w:rsid w:val="008E0B66"/>
    <w:rsid w:val="008E5477"/>
    <w:rsid w:val="008E65CC"/>
    <w:rsid w:val="008F7CD8"/>
    <w:rsid w:val="009065C9"/>
    <w:rsid w:val="00911A2D"/>
    <w:rsid w:val="00911AD3"/>
    <w:rsid w:val="00914FEA"/>
    <w:rsid w:val="00915CC9"/>
    <w:rsid w:val="00916918"/>
    <w:rsid w:val="0092543D"/>
    <w:rsid w:val="0092788E"/>
    <w:rsid w:val="0093216E"/>
    <w:rsid w:val="00935B8F"/>
    <w:rsid w:val="0093750F"/>
    <w:rsid w:val="009412FE"/>
    <w:rsid w:val="0094669F"/>
    <w:rsid w:val="00947921"/>
    <w:rsid w:val="00947E16"/>
    <w:rsid w:val="00956E80"/>
    <w:rsid w:val="009637B7"/>
    <w:rsid w:val="009648CB"/>
    <w:rsid w:val="00973180"/>
    <w:rsid w:val="009746F8"/>
    <w:rsid w:val="009766CA"/>
    <w:rsid w:val="00980698"/>
    <w:rsid w:val="009843B9"/>
    <w:rsid w:val="00984FA2"/>
    <w:rsid w:val="00985B79"/>
    <w:rsid w:val="00987C25"/>
    <w:rsid w:val="00987D6A"/>
    <w:rsid w:val="00991C9E"/>
    <w:rsid w:val="009954E3"/>
    <w:rsid w:val="00996EB5"/>
    <w:rsid w:val="009A3AFC"/>
    <w:rsid w:val="009B0285"/>
    <w:rsid w:val="009B20E7"/>
    <w:rsid w:val="009B50B7"/>
    <w:rsid w:val="009B5487"/>
    <w:rsid w:val="009B7968"/>
    <w:rsid w:val="009B7C55"/>
    <w:rsid w:val="009C3153"/>
    <w:rsid w:val="009C5CE2"/>
    <w:rsid w:val="009D3B24"/>
    <w:rsid w:val="009D64DB"/>
    <w:rsid w:val="009D666C"/>
    <w:rsid w:val="009E0A1E"/>
    <w:rsid w:val="009E17F2"/>
    <w:rsid w:val="009E29ED"/>
    <w:rsid w:val="009E5864"/>
    <w:rsid w:val="009E6F57"/>
    <w:rsid w:val="009E71B4"/>
    <w:rsid w:val="009F6B10"/>
    <w:rsid w:val="00A12444"/>
    <w:rsid w:val="00A14317"/>
    <w:rsid w:val="00A15D48"/>
    <w:rsid w:val="00A20D0E"/>
    <w:rsid w:val="00A23A7F"/>
    <w:rsid w:val="00A2703A"/>
    <w:rsid w:val="00A42290"/>
    <w:rsid w:val="00A51225"/>
    <w:rsid w:val="00A62900"/>
    <w:rsid w:val="00A63951"/>
    <w:rsid w:val="00A659A9"/>
    <w:rsid w:val="00A67868"/>
    <w:rsid w:val="00A7114A"/>
    <w:rsid w:val="00A712D4"/>
    <w:rsid w:val="00A8258C"/>
    <w:rsid w:val="00A86D6D"/>
    <w:rsid w:val="00A90BA4"/>
    <w:rsid w:val="00A90BF8"/>
    <w:rsid w:val="00A93A21"/>
    <w:rsid w:val="00A974E0"/>
    <w:rsid w:val="00AA0FB8"/>
    <w:rsid w:val="00AA76DD"/>
    <w:rsid w:val="00AA7B13"/>
    <w:rsid w:val="00AA7F3D"/>
    <w:rsid w:val="00AC3489"/>
    <w:rsid w:val="00AC36B6"/>
    <w:rsid w:val="00AD0067"/>
    <w:rsid w:val="00AD3E15"/>
    <w:rsid w:val="00AD4526"/>
    <w:rsid w:val="00AE0D51"/>
    <w:rsid w:val="00AE1B19"/>
    <w:rsid w:val="00AE36F4"/>
    <w:rsid w:val="00AE4E09"/>
    <w:rsid w:val="00AE6651"/>
    <w:rsid w:val="00AF08A6"/>
    <w:rsid w:val="00AF20E4"/>
    <w:rsid w:val="00AF37B5"/>
    <w:rsid w:val="00AF3902"/>
    <w:rsid w:val="00AF5F22"/>
    <w:rsid w:val="00B02C1B"/>
    <w:rsid w:val="00B030FA"/>
    <w:rsid w:val="00B06BA6"/>
    <w:rsid w:val="00B10D85"/>
    <w:rsid w:val="00B11B4B"/>
    <w:rsid w:val="00B1266A"/>
    <w:rsid w:val="00B12C75"/>
    <w:rsid w:val="00B12D64"/>
    <w:rsid w:val="00B130EC"/>
    <w:rsid w:val="00B137CE"/>
    <w:rsid w:val="00B1534B"/>
    <w:rsid w:val="00B1671A"/>
    <w:rsid w:val="00B2442C"/>
    <w:rsid w:val="00B25315"/>
    <w:rsid w:val="00B35F8E"/>
    <w:rsid w:val="00B4158F"/>
    <w:rsid w:val="00B447AC"/>
    <w:rsid w:val="00B50892"/>
    <w:rsid w:val="00B62804"/>
    <w:rsid w:val="00B636C9"/>
    <w:rsid w:val="00B64359"/>
    <w:rsid w:val="00B67966"/>
    <w:rsid w:val="00B67C9B"/>
    <w:rsid w:val="00B74874"/>
    <w:rsid w:val="00B74932"/>
    <w:rsid w:val="00B7636E"/>
    <w:rsid w:val="00B810FF"/>
    <w:rsid w:val="00B862F2"/>
    <w:rsid w:val="00B93965"/>
    <w:rsid w:val="00BA1F47"/>
    <w:rsid w:val="00BB216C"/>
    <w:rsid w:val="00BB2CFB"/>
    <w:rsid w:val="00BC24AF"/>
    <w:rsid w:val="00BC5508"/>
    <w:rsid w:val="00BC5AC9"/>
    <w:rsid w:val="00BC67D6"/>
    <w:rsid w:val="00BD261B"/>
    <w:rsid w:val="00BD3C8D"/>
    <w:rsid w:val="00BD562B"/>
    <w:rsid w:val="00BD6C1B"/>
    <w:rsid w:val="00BD73AD"/>
    <w:rsid w:val="00BE0FEC"/>
    <w:rsid w:val="00BE16F2"/>
    <w:rsid w:val="00BE1EF3"/>
    <w:rsid w:val="00BE30C8"/>
    <w:rsid w:val="00BE3A9E"/>
    <w:rsid w:val="00BE3EA7"/>
    <w:rsid w:val="00BE5EE4"/>
    <w:rsid w:val="00BF1FB9"/>
    <w:rsid w:val="00BF2E51"/>
    <w:rsid w:val="00BF38BE"/>
    <w:rsid w:val="00BF4878"/>
    <w:rsid w:val="00BF65CC"/>
    <w:rsid w:val="00BF706D"/>
    <w:rsid w:val="00C079E5"/>
    <w:rsid w:val="00C10711"/>
    <w:rsid w:val="00C11A9B"/>
    <w:rsid w:val="00C1336D"/>
    <w:rsid w:val="00C202D7"/>
    <w:rsid w:val="00C23436"/>
    <w:rsid w:val="00C24077"/>
    <w:rsid w:val="00C30C69"/>
    <w:rsid w:val="00C30F57"/>
    <w:rsid w:val="00C33B3E"/>
    <w:rsid w:val="00C36FD4"/>
    <w:rsid w:val="00C40D87"/>
    <w:rsid w:val="00C44D7C"/>
    <w:rsid w:val="00C4599F"/>
    <w:rsid w:val="00C45DC1"/>
    <w:rsid w:val="00C52A36"/>
    <w:rsid w:val="00C53012"/>
    <w:rsid w:val="00C61DC1"/>
    <w:rsid w:val="00C65627"/>
    <w:rsid w:val="00C71E2B"/>
    <w:rsid w:val="00C77614"/>
    <w:rsid w:val="00C77CEE"/>
    <w:rsid w:val="00C80BCA"/>
    <w:rsid w:val="00C910CC"/>
    <w:rsid w:val="00C921F9"/>
    <w:rsid w:val="00C9254F"/>
    <w:rsid w:val="00C97C8E"/>
    <w:rsid w:val="00CA2AC5"/>
    <w:rsid w:val="00CA2C28"/>
    <w:rsid w:val="00CB00EF"/>
    <w:rsid w:val="00CB238B"/>
    <w:rsid w:val="00CB2F50"/>
    <w:rsid w:val="00CB397A"/>
    <w:rsid w:val="00CC1B27"/>
    <w:rsid w:val="00CD01B3"/>
    <w:rsid w:val="00CD081B"/>
    <w:rsid w:val="00CD152E"/>
    <w:rsid w:val="00CD6209"/>
    <w:rsid w:val="00CE0B36"/>
    <w:rsid w:val="00CF5EB1"/>
    <w:rsid w:val="00CF7623"/>
    <w:rsid w:val="00D02949"/>
    <w:rsid w:val="00D02DD6"/>
    <w:rsid w:val="00D03089"/>
    <w:rsid w:val="00D04E6F"/>
    <w:rsid w:val="00D07E59"/>
    <w:rsid w:val="00D128DA"/>
    <w:rsid w:val="00D13AA5"/>
    <w:rsid w:val="00D14D3A"/>
    <w:rsid w:val="00D20B24"/>
    <w:rsid w:val="00D20F55"/>
    <w:rsid w:val="00D25199"/>
    <w:rsid w:val="00D376EB"/>
    <w:rsid w:val="00D37D5D"/>
    <w:rsid w:val="00D4103F"/>
    <w:rsid w:val="00D46AAD"/>
    <w:rsid w:val="00D46BC6"/>
    <w:rsid w:val="00D478A2"/>
    <w:rsid w:val="00D47EFA"/>
    <w:rsid w:val="00D563D5"/>
    <w:rsid w:val="00D62060"/>
    <w:rsid w:val="00D63102"/>
    <w:rsid w:val="00D65E0E"/>
    <w:rsid w:val="00D70970"/>
    <w:rsid w:val="00D72A0B"/>
    <w:rsid w:val="00D800F1"/>
    <w:rsid w:val="00D81CE8"/>
    <w:rsid w:val="00D83CF1"/>
    <w:rsid w:val="00D86020"/>
    <w:rsid w:val="00D933FF"/>
    <w:rsid w:val="00D95390"/>
    <w:rsid w:val="00D95E2C"/>
    <w:rsid w:val="00D97BFA"/>
    <w:rsid w:val="00DA061D"/>
    <w:rsid w:val="00DA2033"/>
    <w:rsid w:val="00DA340F"/>
    <w:rsid w:val="00DA3F6C"/>
    <w:rsid w:val="00DB1E30"/>
    <w:rsid w:val="00DB362C"/>
    <w:rsid w:val="00DB55B4"/>
    <w:rsid w:val="00DB6851"/>
    <w:rsid w:val="00DC39E9"/>
    <w:rsid w:val="00DC6369"/>
    <w:rsid w:val="00DC6DE1"/>
    <w:rsid w:val="00DD2898"/>
    <w:rsid w:val="00DD347F"/>
    <w:rsid w:val="00DD58C0"/>
    <w:rsid w:val="00DD6FB5"/>
    <w:rsid w:val="00DD744E"/>
    <w:rsid w:val="00DE1D23"/>
    <w:rsid w:val="00DE3B4D"/>
    <w:rsid w:val="00DE44BF"/>
    <w:rsid w:val="00DE501F"/>
    <w:rsid w:val="00DE504D"/>
    <w:rsid w:val="00DE5B8B"/>
    <w:rsid w:val="00DE666E"/>
    <w:rsid w:val="00E033DD"/>
    <w:rsid w:val="00E041DD"/>
    <w:rsid w:val="00E05768"/>
    <w:rsid w:val="00E20C39"/>
    <w:rsid w:val="00E22437"/>
    <w:rsid w:val="00E331A6"/>
    <w:rsid w:val="00E35640"/>
    <w:rsid w:val="00E373A6"/>
    <w:rsid w:val="00E37CE0"/>
    <w:rsid w:val="00E4013F"/>
    <w:rsid w:val="00E45CF0"/>
    <w:rsid w:val="00E46BF0"/>
    <w:rsid w:val="00E46F85"/>
    <w:rsid w:val="00E569CA"/>
    <w:rsid w:val="00E60DAE"/>
    <w:rsid w:val="00E61B24"/>
    <w:rsid w:val="00E71F2F"/>
    <w:rsid w:val="00E77575"/>
    <w:rsid w:val="00E81062"/>
    <w:rsid w:val="00E840D1"/>
    <w:rsid w:val="00E85BB6"/>
    <w:rsid w:val="00E965B5"/>
    <w:rsid w:val="00EA39D8"/>
    <w:rsid w:val="00EB0B80"/>
    <w:rsid w:val="00EB1967"/>
    <w:rsid w:val="00EB4410"/>
    <w:rsid w:val="00EB47FC"/>
    <w:rsid w:val="00EB7A93"/>
    <w:rsid w:val="00EC5E89"/>
    <w:rsid w:val="00ED056E"/>
    <w:rsid w:val="00ED2808"/>
    <w:rsid w:val="00ED79A1"/>
    <w:rsid w:val="00EE09CB"/>
    <w:rsid w:val="00EE1519"/>
    <w:rsid w:val="00EE179D"/>
    <w:rsid w:val="00EF0598"/>
    <w:rsid w:val="00EF2145"/>
    <w:rsid w:val="00F02AC5"/>
    <w:rsid w:val="00F07AC5"/>
    <w:rsid w:val="00F1251F"/>
    <w:rsid w:val="00F14044"/>
    <w:rsid w:val="00F168BC"/>
    <w:rsid w:val="00F168BD"/>
    <w:rsid w:val="00F218C9"/>
    <w:rsid w:val="00F2634D"/>
    <w:rsid w:val="00F268E2"/>
    <w:rsid w:val="00F274F0"/>
    <w:rsid w:val="00F367DA"/>
    <w:rsid w:val="00F4576D"/>
    <w:rsid w:val="00F46D88"/>
    <w:rsid w:val="00F52BB3"/>
    <w:rsid w:val="00F55390"/>
    <w:rsid w:val="00F64686"/>
    <w:rsid w:val="00F657EC"/>
    <w:rsid w:val="00F70980"/>
    <w:rsid w:val="00F70A0F"/>
    <w:rsid w:val="00F76444"/>
    <w:rsid w:val="00F77440"/>
    <w:rsid w:val="00F84822"/>
    <w:rsid w:val="00F848A3"/>
    <w:rsid w:val="00F86C5E"/>
    <w:rsid w:val="00F910F4"/>
    <w:rsid w:val="00F93D99"/>
    <w:rsid w:val="00F96116"/>
    <w:rsid w:val="00FA24E0"/>
    <w:rsid w:val="00FA59F1"/>
    <w:rsid w:val="00FA6DC3"/>
    <w:rsid w:val="00FB1BCA"/>
    <w:rsid w:val="00FB387E"/>
    <w:rsid w:val="00FB67D8"/>
    <w:rsid w:val="00FC170D"/>
    <w:rsid w:val="00FC25B3"/>
    <w:rsid w:val="00FD038B"/>
    <w:rsid w:val="00FD5FD3"/>
    <w:rsid w:val="00FD769C"/>
    <w:rsid w:val="00FD7F0C"/>
    <w:rsid w:val="00FE3751"/>
    <w:rsid w:val="00FF61C5"/>
    <w:rsid w:val="00FF6756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B6FEE"/>
  <w15:docId w15:val="{3B292056-544C-4706-8EBC-65E5DAD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D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02D7"/>
    <w:pPr>
      <w:keepNext/>
      <w:ind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20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2D7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02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202D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02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20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2D7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a7">
    <w:name w:val="page number"/>
    <w:basedOn w:val="a0"/>
    <w:rsid w:val="00C2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 complex Ltd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dcterms:created xsi:type="dcterms:W3CDTF">2015-08-20T10:29:00Z</dcterms:created>
  <dcterms:modified xsi:type="dcterms:W3CDTF">2019-05-25T06:59:00Z</dcterms:modified>
</cp:coreProperties>
</file>